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426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keepNext/>
        <w:spacing w:before="0" w:after="0"/>
        <w:ind w:firstLine="426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2-</w:t>
      </w:r>
      <w:r>
        <w:rPr>
          <w:rFonts w:ascii="Times New Roman" w:eastAsia="Times New Roman" w:hAnsi="Times New Roman" w:cs="Times New Roman"/>
          <w:sz w:val="26"/>
          <w:szCs w:val="26"/>
        </w:rPr>
        <w:t>1001-2003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keepNext/>
        <w:spacing w:before="0" w:after="0"/>
        <w:ind w:firstLine="426"/>
        <w:jc w:val="right"/>
        <w:rPr>
          <w:sz w:val="26"/>
          <w:szCs w:val="26"/>
        </w:rPr>
      </w:pPr>
    </w:p>
    <w:p>
      <w:pPr>
        <w:keepNext/>
        <w:spacing w:before="0" w:after="0"/>
        <w:ind w:firstLine="4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 А О Ч Н О 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Р Е Ш Е Н И Е</w:t>
      </w:r>
    </w:p>
    <w:p>
      <w:pPr>
        <w:spacing w:before="0" w:after="0"/>
        <w:ind w:firstLine="4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4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 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исполняющая обязанности мирового судьи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судебного участка № 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Нефтеюганского судебного района Ханты-Мансийского автономного округа-Югры</w:t>
      </w:r>
    </w:p>
    <w:p>
      <w:pPr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Оруджовой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А.Б., </w:t>
      </w:r>
    </w:p>
    <w:p>
      <w:pPr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>» к Козловой Марине Юрьевне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займа, судебных расходов</w:t>
      </w:r>
    </w:p>
    <w:p>
      <w:pPr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 ст. 194-199, 235 ГПК РФ, </w:t>
      </w:r>
    </w:p>
    <w:p>
      <w:pPr>
        <w:spacing w:before="0" w:after="0"/>
        <w:ind w:firstLine="4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Козловой Марине Юрьевне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займа, судебных расходов </w:t>
      </w:r>
      <w:r>
        <w:rPr>
          <w:rFonts w:ascii="Calibri" w:eastAsia="Calibri" w:hAnsi="Calibri" w:cs="Calibri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удовлетворить.</w:t>
      </w:r>
    </w:p>
    <w:p>
      <w:pPr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Козловой Марины Юрьевны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UserDefinedgrp-12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</w:t>
      </w:r>
      <w:r>
        <w:rPr>
          <w:rFonts w:ascii="Times New Roman" w:eastAsia="Times New Roman" w:hAnsi="Times New Roman" w:cs="Times New Roman"/>
          <w:sz w:val="26"/>
          <w:szCs w:val="26"/>
        </w:rPr>
        <w:t>5408292849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задолженность по договору займа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333,79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>; судебные расходы по уплате государственн</w:t>
      </w:r>
      <w:r>
        <w:rPr>
          <w:rFonts w:ascii="Times New Roman" w:eastAsia="Times New Roman" w:hAnsi="Times New Roman" w:cs="Times New Roman"/>
          <w:sz w:val="26"/>
          <w:szCs w:val="26"/>
        </w:rPr>
        <w:t>ой пошлины в размере 4000 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 всего </w:t>
      </w:r>
      <w:r>
        <w:rPr>
          <w:rFonts w:ascii="Times New Roman" w:eastAsia="Times New Roman" w:hAnsi="Times New Roman" w:cs="Times New Roman"/>
          <w:sz w:val="26"/>
          <w:szCs w:val="26"/>
        </w:rPr>
        <w:t>47 333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сорок семь тысяч триста тридцать три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рубля </w:t>
      </w:r>
      <w:r>
        <w:rPr>
          <w:rFonts w:ascii="Times New Roman" w:eastAsia="Times New Roman" w:hAnsi="Times New Roman" w:cs="Times New Roman"/>
          <w:sz w:val="26"/>
          <w:szCs w:val="26"/>
        </w:rPr>
        <w:t>79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keepNext/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 </w:t>
      </w:r>
    </w:p>
    <w:p>
      <w:pPr>
        <w:keepNext/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>
      <w:pPr>
        <w:keepNext/>
        <w:spacing w:before="0" w:after="0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>
      <w:pPr>
        <w:keepNext/>
        <w:spacing w:before="0" w:after="0"/>
        <w:ind w:firstLine="426"/>
        <w:rPr>
          <w:sz w:val="26"/>
          <w:szCs w:val="26"/>
        </w:rPr>
      </w:pPr>
    </w:p>
    <w:p>
      <w:pPr>
        <w:spacing w:before="0" w:after="0" w:line="252" w:lineRule="auto"/>
        <w:ind w:firstLine="42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Т.П. Постовалова</w:t>
      </w: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2rplc-11">
    <w:name w:val="cat-UserDefined grp-12 rplc-11"/>
    <w:basedOn w:val="DefaultParagraphFont"/>
  </w:style>
  <w:style w:type="character" w:customStyle="1" w:styleId="cat-UserDefinedgrp-13rplc-16">
    <w:name w:val="cat-UserDefined grp-13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